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7E96" w14:textId="26B3ED60" w:rsidR="0088332A" w:rsidRDefault="00913743" w:rsidP="0088332A">
      <w:pPr>
        <w:jc w:val="center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b/>
          <w:bCs/>
          <w:sz w:val="28"/>
          <w:szCs w:val="28"/>
        </w:rPr>
        <w:t>CỘNG HOÀ XÃ HỘI CHỦ NGHĨA VIỆT NAM</w:t>
      </w:r>
    </w:p>
    <w:p w14:paraId="60C656D0" w14:textId="188A7371" w:rsidR="00913743" w:rsidRPr="00913743" w:rsidRDefault="00913743" w:rsidP="0088332A">
      <w:pPr>
        <w:jc w:val="center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Độc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do –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Hạnh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phúc</w:t>
      </w:r>
      <w:proofErr w:type="spellEnd"/>
    </w:p>
    <w:p w14:paraId="33FD505D" w14:textId="16058797" w:rsidR="00913743" w:rsidRPr="00913743" w:rsidRDefault="00913743" w:rsidP="0088332A">
      <w:pPr>
        <w:jc w:val="center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------------------------</w:t>
      </w:r>
    </w:p>
    <w:p w14:paraId="6A59DAEA" w14:textId="77777777" w:rsidR="00444258" w:rsidRDefault="00913743" w:rsidP="00444258">
      <w:pPr>
        <w:jc w:val="center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b/>
          <w:bCs/>
          <w:sz w:val="28"/>
          <w:szCs w:val="28"/>
        </w:rPr>
        <w:t>BÁO CÁO VÀ TỜ TRÌNH XIN Ý KIẾN CƯ DÂN</w:t>
      </w:r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0E1B8" w14:textId="69512DE0" w:rsidR="00913743" w:rsidRPr="00913743" w:rsidRDefault="00913743" w:rsidP="00444258">
      <w:pPr>
        <w:jc w:val="center"/>
        <w:rPr>
          <w:rFonts w:ascii="Times New Roman" w:hAnsi="Times New Roman" w:cs="Times New Roman"/>
          <w:i/>
          <w:iCs/>
        </w:rPr>
      </w:pPr>
      <w:r w:rsidRPr="00913743">
        <w:rPr>
          <w:rFonts w:ascii="Times New Roman" w:hAnsi="Times New Roman" w:cs="Times New Roman"/>
          <w:b/>
          <w:bCs/>
          <w:i/>
          <w:iCs/>
        </w:rPr>
        <w:t xml:space="preserve">(V/v: </w:t>
      </w:r>
      <w:proofErr w:type="spellStart"/>
      <w:r w:rsidRPr="00913743">
        <w:rPr>
          <w:rFonts w:ascii="Times New Roman" w:hAnsi="Times New Roman" w:cs="Times New Roman"/>
          <w:b/>
          <w:bCs/>
          <w:i/>
          <w:iCs/>
        </w:rPr>
        <w:t>Dự</w:t>
      </w:r>
      <w:proofErr w:type="spellEnd"/>
      <w:r w:rsidRPr="0091374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i/>
          <w:iCs/>
        </w:rPr>
        <w:t>toán</w:t>
      </w:r>
      <w:proofErr w:type="spellEnd"/>
      <w:r w:rsidRPr="0091374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i/>
          <w:iCs/>
        </w:rPr>
        <w:t>kinh</w:t>
      </w:r>
      <w:proofErr w:type="spellEnd"/>
      <w:r w:rsidRPr="0091374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i/>
          <w:iCs/>
        </w:rPr>
        <w:t>phí</w:t>
      </w:r>
      <w:proofErr w:type="spellEnd"/>
      <w:r w:rsidRPr="0091374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i/>
          <w:iCs/>
        </w:rPr>
        <w:t>tu</w:t>
      </w:r>
      <w:proofErr w:type="spellEnd"/>
      <w:r w:rsidRPr="0091374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i/>
          <w:iCs/>
        </w:rPr>
        <w:t>sửa</w:t>
      </w:r>
      <w:proofErr w:type="spellEnd"/>
      <w:r w:rsidRPr="00913743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913743">
        <w:rPr>
          <w:rFonts w:ascii="Times New Roman" w:hAnsi="Times New Roman" w:cs="Times New Roman"/>
          <w:b/>
          <w:bCs/>
          <w:i/>
          <w:iCs/>
        </w:rPr>
        <w:t>cải</w:t>
      </w:r>
      <w:proofErr w:type="spellEnd"/>
      <w:r w:rsidRPr="0091374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i/>
          <w:iCs/>
        </w:rPr>
        <w:t>tạo</w:t>
      </w:r>
      <w:proofErr w:type="spellEnd"/>
      <w:r w:rsidRPr="0091374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i/>
          <w:iCs/>
        </w:rPr>
        <w:t>Toà</w:t>
      </w:r>
      <w:proofErr w:type="spellEnd"/>
      <w:r w:rsidRPr="0091374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i/>
          <w:iCs/>
        </w:rPr>
        <w:t>nhà</w:t>
      </w:r>
      <w:proofErr w:type="spellEnd"/>
      <w:r w:rsidRPr="00913743">
        <w:rPr>
          <w:rFonts w:ascii="Times New Roman" w:hAnsi="Times New Roman" w:cs="Times New Roman"/>
          <w:b/>
          <w:bCs/>
          <w:i/>
          <w:iCs/>
        </w:rPr>
        <w:t xml:space="preserve"> CT5 </w:t>
      </w:r>
      <w:proofErr w:type="spellStart"/>
      <w:r w:rsidRPr="00913743">
        <w:rPr>
          <w:rFonts w:ascii="Times New Roman" w:hAnsi="Times New Roman" w:cs="Times New Roman"/>
          <w:b/>
          <w:bCs/>
          <w:i/>
          <w:iCs/>
        </w:rPr>
        <w:t>năm</w:t>
      </w:r>
      <w:proofErr w:type="spellEnd"/>
      <w:r w:rsidRPr="00913743">
        <w:rPr>
          <w:rFonts w:ascii="Times New Roman" w:hAnsi="Times New Roman" w:cs="Times New Roman"/>
          <w:b/>
          <w:bCs/>
          <w:i/>
          <w:iCs/>
        </w:rPr>
        <w:t xml:space="preserve"> 2026)</w:t>
      </w:r>
    </w:p>
    <w:p w14:paraId="74E012D4" w14:textId="77777777" w:rsidR="00913743" w:rsidRPr="00913743" w:rsidRDefault="00913743" w:rsidP="009137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Kính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gửi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33F37B1" w14:textId="77777777" w:rsidR="00913743" w:rsidRPr="00913743" w:rsidRDefault="00913743" w:rsidP="0091374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phố</w:t>
      </w:r>
      <w:proofErr w:type="spellEnd"/>
    </w:p>
    <w:p w14:paraId="3B4851B3" w14:textId="77777777" w:rsidR="00913743" w:rsidRPr="00913743" w:rsidRDefault="00913743" w:rsidP="0091374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Quý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CT5, KĐT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Mễ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Trì</w:t>
      </w:r>
      <w:proofErr w:type="spellEnd"/>
    </w:p>
    <w:p w14:paraId="6073160B" w14:textId="77777777" w:rsidR="00913743" w:rsidRPr="00913743" w:rsidRDefault="00913743" w:rsidP="009137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Căn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cứ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2191EB" w14:textId="77777777" w:rsidR="00913743" w:rsidRPr="00913743" w:rsidRDefault="00913743" w:rsidP="0091374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CT5.</w:t>
      </w:r>
    </w:p>
    <w:p w14:paraId="34E7A9C1" w14:textId="77777777" w:rsidR="00913743" w:rsidRPr="00913743" w:rsidRDefault="00913743" w:rsidP="0091374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.</w:t>
      </w:r>
    </w:p>
    <w:p w14:paraId="36683299" w14:textId="77777777" w:rsidR="00913743" w:rsidRPr="00913743" w:rsidRDefault="00913743" w:rsidP="0091374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gói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thấm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CT4”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.</w:t>
      </w:r>
    </w:p>
    <w:p w14:paraId="5669D71F" w14:textId="77777777" w:rsidR="00913743" w:rsidRPr="00913743" w:rsidRDefault="00913743" w:rsidP="00913743">
      <w:pPr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Ban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diện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Quý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CT5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nay.</w:t>
      </w:r>
    </w:p>
    <w:p w14:paraId="356E9B4D" w14:textId="77777777" w:rsidR="00913743" w:rsidRPr="00913743" w:rsidRDefault="00913743" w:rsidP="00913743">
      <w:pPr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I. CƠ SỞ LẬP DỰ TOÁN</w:t>
      </w:r>
    </w:p>
    <w:p w14:paraId="6F48A70C" w14:textId="77777777" w:rsidR="00913743" w:rsidRPr="00913743" w:rsidRDefault="00913743" w:rsidP="009137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hạng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CT4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.</w:t>
      </w:r>
    </w:p>
    <w:p w14:paraId="513D5B8A" w14:textId="77777777" w:rsidR="00913743" w:rsidRPr="00913743" w:rsidRDefault="00913743" w:rsidP="00913743">
      <w:pPr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trượt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, </w:t>
      </w:r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Ban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diện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CT5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tăng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10%</w:t>
      </w:r>
      <w:r w:rsidRPr="00913743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CT4,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.</w:t>
      </w:r>
    </w:p>
    <w:p w14:paraId="39ED916E" w14:textId="77777777" w:rsidR="00913743" w:rsidRPr="00913743" w:rsidRDefault="00913743" w:rsidP="00913743">
      <w:pPr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II. BẢNG TỔNG HỢP DỰ TOÁN KINH PHÍ CT5 (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)</w:t>
      </w:r>
    </w:p>
    <w:p w14:paraId="69F0E9B2" w14:textId="77777777" w:rsidR="00913743" w:rsidRPr="00913743" w:rsidRDefault="00913743" w:rsidP="00913743">
      <w:pPr>
        <w:jc w:val="both"/>
        <w:rPr>
          <w:rFonts w:ascii="Times New Roman" w:hAnsi="Times New Roman" w:cs="Times New Roman"/>
        </w:rPr>
      </w:pPr>
      <w:r w:rsidRPr="00913743">
        <w:rPr>
          <w:rFonts w:ascii="Times New Roman" w:hAnsi="Times New Roman" w:cs="Times New Roman"/>
          <w:i/>
          <w:iCs/>
        </w:rPr>
        <w:t xml:space="preserve">(Các </w:t>
      </w:r>
      <w:proofErr w:type="spellStart"/>
      <w:r w:rsidRPr="00913743">
        <w:rPr>
          <w:rFonts w:ascii="Times New Roman" w:hAnsi="Times New Roman" w:cs="Times New Roman"/>
          <w:i/>
          <w:iCs/>
        </w:rPr>
        <w:t>số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liệu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dưới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đây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được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tính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toán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dựa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trên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mức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tăng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+10% so </w:t>
      </w:r>
      <w:proofErr w:type="spellStart"/>
      <w:r w:rsidRPr="00913743">
        <w:rPr>
          <w:rFonts w:ascii="Times New Roman" w:hAnsi="Times New Roman" w:cs="Times New Roman"/>
          <w:i/>
          <w:iCs/>
        </w:rPr>
        <w:t>với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giá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trị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quyết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toán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của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các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hạng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mục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tương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ứng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</w:rPr>
        <w:t>tại</w:t>
      </w:r>
      <w:proofErr w:type="spellEnd"/>
      <w:r w:rsidRPr="00913743">
        <w:rPr>
          <w:rFonts w:ascii="Times New Roman" w:hAnsi="Times New Roman" w:cs="Times New Roman"/>
          <w:i/>
          <w:iCs/>
        </w:rPr>
        <w:t xml:space="preserve"> CT4)</w:t>
      </w:r>
    </w:p>
    <w:p w14:paraId="5A424F78" w14:textId="77777777" w:rsidR="00913743" w:rsidRPr="00913743" w:rsidRDefault="00913743" w:rsidP="00913743">
      <w:pPr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Các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hạng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việc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chính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EF8776" w14:textId="77777777" w:rsidR="00913743" w:rsidRPr="00913743" w:rsidRDefault="00913743" w:rsidP="0091374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Phần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sơn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sửa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mặt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ngoài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: 2.063.494.255 VNĐ.</w:t>
      </w:r>
    </w:p>
    <w:p w14:paraId="4C2C7DAD" w14:textId="77777777" w:rsidR="00913743" w:rsidRPr="00913743" w:rsidRDefault="00913743" w:rsidP="0091374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Cải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tạo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tum thang,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seno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khe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lún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: 125.330.700 VNĐ.</w:t>
      </w:r>
    </w:p>
    <w:p w14:paraId="61DE3E72" w14:textId="77777777" w:rsidR="00913743" w:rsidRPr="00913743" w:rsidRDefault="00913743" w:rsidP="0091374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Lắp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đặt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đường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ống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thoát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&amp;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ngưng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hòa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: 126.113.350 VNĐ.</w:t>
      </w:r>
    </w:p>
    <w:p w14:paraId="260E8B22" w14:textId="77777777" w:rsidR="00913743" w:rsidRPr="00913743" w:rsidRDefault="00913743" w:rsidP="00913743">
      <w:pPr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2. Các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hạng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cải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tạo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chuyên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sâu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chống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thấm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FC6A86" w14:textId="77777777" w:rsidR="00913743" w:rsidRPr="00913743" w:rsidRDefault="00913743" w:rsidP="0091374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Phần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xà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gồ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mái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: 51.315.000 VNĐ.</w:t>
      </w:r>
    </w:p>
    <w:p w14:paraId="6C8F61FB" w14:textId="77777777" w:rsidR="00913743" w:rsidRPr="00913743" w:rsidRDefault="00913743" w:rsidP="0091374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Phần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mái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tôn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: 1.579.912.700 VNĐ.</w:t>
      </w:r>
    </w:p>
    <w:p w14:paraId="53AEC914" w14:textId="77777777" w:rsidR="00913743" w:rsidRPr="00913743" w:rsidRDefault="00913743" w:rsidP="0091374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Chống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thấm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sàn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mái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tum thang</w:t>
      </w:r>
      <w:r w:rsidRPr="00913743">
        <w:rPr>
          <w:rFonts w:ascii="Times New Roman" w:hAnsi="Times New Roman" w:cs="Times New Roman"/>
          <w:sz w:val="28"/>
          <w:szCs w:val="28"/>
        </w:rPr>
        <w:t>: 142.928.775 VNĐ.</w:t>
      </w:r>
    </w:p>
    <w:p w14:paraId="7364D782" w14:textId="77777777" w:rsidR="00913743" w:rsidRPr="00913743" w:rsidRDefault="00913743" w:rsidP="0091374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Chống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thấm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sênô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máng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: 304.534.395 VNĐ.</w:t>
      </w:r>
    </w:p>
    <w:p w14:paraId="7EAC8EDC" w14:textId="77777777" w:rsidR="00913743" w:rsidRPr="00913743" w:rsidRDefault="00913743" w:rsidP="0091374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Sửa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ống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thoát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bơm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keo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: 147.868.292 VNĐ.</w:t>
      </w:r>
    </w:p>
    <w:p w14:paraId="3CF178D8" w14:textId="77777777" w:rsidR="00913743" w:rsidRPr="00913743" w:rsidRDefault="00913743" w:rsidP="00913743">
      <w:pPr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b/>
          <w:bCs/>
          <w:sz w:val="28"/>
          <w:szCs w:val="28"/>
        </w:rPr>
        <w:t>TỔNG CỘNG DỰ TOÁN:</w:t>
      </w:r>
    </w:p>
    <w:p w14:paraId="16B5D81A" w14:textId="77777777" w:rsidR="00913743" w:rsidRPr="00913743" w:rsidRDefault="00913743" w:rsidP="0091374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Tổng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chi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phí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dự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thuế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(VAT 8%):</w:t>
      </w:r>
      <w:r w:rsidRPr="00913743">
        <w:rPr>
          <w:rFonts w:ascii="Times New Roman" w:hAnsi="Times New Roman" w:cs="Times New Roman"/>
          <w:sz w:val="28"/>
          <w:szCs w:val="28"/>
        </w:rPr>
        <w:t xml:space="preserve"> 4.904.817.265 VNĐ.</w:t>
      </w:r>
    </w:p>
    <w:p w14:paraId="59302AEC" w14:textId="77777777" w:rsidR="00913743" w:rsidRPr="00913743" w:rsidRDefault="00913743" w:rsidP="0091374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Chi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phí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dự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phòng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13743">
        <w:rPr>
          <w:rFonts w:ascii="Times New Roman" w:hAnsi="Times New Roman" w:cs="Times New Roman"/>
          <w:sz w:val="28"/>
          <w:szCs w:val="28"/>
        </w:rPr>
        <w:t xml:space="preserve"> 158.957.735 VNĐ </w:t>
      </w:r>
      <w:r w:rsidRPr="0091374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Tương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đương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khoảng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 3,2%)</w:t>
      </w:r>
      <w:r w:rsidRPr="00913743">
        <w:rPr>
          <w:rFonts w:ascii="Times New Roman" w:hAnsi="Times New Roman" w:cs="Times New Roman"/>
          <w:sz w:val="28"/>
          <w:szCs w:val="28"/>
        </w:rPr>
        <w:t>.</w:t>
      </w:r>
    </w:p>
    <w:p w14:paraId="27EB7288" w14:textId="77777777" w:rsidR="00913743" w:rsidRPr="00913743" w:rsidRDefault="00913743" w:rsidP="0091374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b/>
          <w:bCs/>
          <w:sz w:val="28"/>
          <w:szCs w:val="28"/>
        </w:rPr>
        <w:t>TỔNG NGÂN SÁCH ĐỀ XUẤT:</w:t>
      </w:r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r w:rsidRPr="00913743">
        <w:rPr>
          <w:rFonts w:ascii="Times New Roman" w:hAnsi="Times New Roman" w:cs="Times New Roman"/>
          <w:b/>
          <w:bCs/>
          <w:sz w:val="28"/>
          <w:szCs w:val="28"/>
        </w:rPr>
        <w:t>5.063.775.000 VNĐ</w:t>
      </w:r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r w:rsidRPr="0091374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Bằng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chữ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: Năm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tỷ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trăm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sáu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mươi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ba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triệu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bảy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trăm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bảy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mươi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lăm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nghìn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913743">
        <w:rPr>
          <w:rFonts w:ascii="Times New Roman" w:hAnsi="Times New Roman" w:cs="Times New Roman"/>
          <w:sz w:val="28"/>
          <w:szCs w:val="28"/>
        </w:rPr>
        <w:t>.</w:t>
      </w:r>
    </w:p>
    <w:p w14:paraId="0E959A3C" w14:textId="77777777" w:rsidR="00913743" w:rsidRPr="00913743" w:rsidRDefault="00913743" w:rsidP="00913743">
      <w:pPr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III. THÔNG TIN CĂN HỘ VÀ MỨC ĐÓNG GÓP DỰ KIẾN</w:t>
      </w:r>
    </w:p>
    <w:p w14:paraId="1C4AA692" w14:textId="77777777" w:rsidR="00913743" w:rsidRPr="00913743" w:rsidRDefault="00913743" w:rsidP="009137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, </w:t>
      </w:r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Ban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diện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:</w:t>
      </w:r>
    </w:p>
    <w:p w14:paraId="76E50068" w14:textId="77777777" w:rsidR="00913743" w:rsidRPr="00913743" w:rsidRDefault="00913743" w:rsidP="0091374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Tổng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lượng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căn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hộ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tại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CT5:</w:t>
      </w:r>
      <w:r w:rsidRPr="00913743">
        <w:rPr>
          <w:rFonts w:ascii="Times New Roman" w:hAnsi="Times New Roman" w:cs="Times New Roman"/>
          <w:sz w:val="28"/>
          <w:szCs w:val="28"/>
        </w:rPr>
        <w:t xml:space="preserve"> 274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.</w:t>
      </w:r>
    </w:p>
    <w:p w14:paraId="4A4DA006" w14:textId="77777777" w:rsidR="00913743" w:rsidRPr="00913743" w:rsidRDefault="00913743" w:rsidP="0091374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Tổng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diện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tích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sàn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căn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hộ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13743">
        <w:rPr>
          <w:rFonts w:ascii="Times New Roman" w:hAnsi="Times New Roman" w:cs="Times New Roman"/>
          <w:sz w:val="28"/>
          <w:szCs w:val="28"/>
        </w:rPr>
        <w:t xml:space="preserve"> 33.758,5 m².</w:t>
      </w:r>
    </w:p>
    <w:p w14:paraId="1F00E4F7" w14:textId="77777777" w:rsidR="00913743" w:rsidRPr="00913743" w:rsidRDefault="00913743" w:rsidP="0091374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Mức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đóng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góp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dự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đã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tròn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>): 150.000 VNĐ/m²</w:t>
      </w:r>
    </w:p>
    <w:p w14:paraId="005CA8F5" w14:textId="77777777" w:rsidR="00913743" w:rsidRPr="00913743" w:rsidRDefault="00913743" w:rsidP="009137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, </w:t>
      </w:r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Ban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diện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Quý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dung (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: </w:t>
      </w:r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150.000 VNĐ x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Diện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tích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thực</w:t>
      </w:r>
      <w:proofErr w:type="spellEnd"/>
      <w:r w:rsidRPr="009137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i/>
          <w:iCs/>
          <w:sz w:val="28"/>
          <w:szCs w:val="28"/>
        </w:rPr>
        <w:t>tế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):</w:t>
      </w:r>
    </w:p>
    <w:p w14:paraId="7DCA6E94" w14:textId="77777777" w:rsidR="00913743" w:rsidRPr="00913743" w:rsidRDefault="00913743" w:rsidP="0091374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lastRenderedPageBreak/>
        <w:t>Đối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căn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hộ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nhỏ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nhất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Diện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tích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57 m²):</w:t>
      </w:r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r w:rsidRPr="00913743">
        <w:rPr>
          <w:rFonts w:ascii="Times New Roman" w:hAnsi="Times New Roman" w:cs="Times New Roman"/>
          <w:b/>
          <w:bCs/>
          <w:sz w:val="28"/>
          <w:szCs w:val="28"/>
        </w:rPr>
        <w:t>8.550.000 VNĐ/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căn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.</w:t>
      </w:r>
    </w:p>
    <w:p w14:paraId="5A013115" w14:textId="77777777" w:rsidR="00913743" w:rsidRPr="00913743" w:rsidRDefault="00913743" w:rsidP="0091374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Đối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căn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hộ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to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nhất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Diện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tích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268 m²):</w:t>
      </w:r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r w:rsidRPr="00913743">
        <w:rPr>
          <w:rFonts w:ascii="Times New Roman" w:hAnsi="Times New Roman" w:cs="Times New Roman"/>
          <w:b/>
          <w:bCs/>
          <w:sz w:val="28"/>
          <w:szCs w:val="28"/>
        </w:rPr>
        <w:t>40.200.000 VNĐ/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căn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.</w:t>
      </w:r>
    </w:p>
    <w:p w14:paraId="7AC4CA84" w14:textId="77777777" w:rsidR="00913743" w:rsidRPr="00913743" w:rsidRDefault="00913743" w:rsidP="00913743">
      <w:pPr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IV. KẾT LUẬN VÀ XIN Ý KIẾN</w:t>
      </w:r>
    </w:p>
    <w:p w14:paraId="6A9A2CA0" w14:textId="77777777" w:rsidR="00913743" w:rsidRPr="00913743" w:rsidRDefault="00913743" w:rsidP="009137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Quý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r w:rsidRPr="00913743">
        <w:rPr>
          <w:rFonts w:ascii="Times New Roman" w:hAnsi="Times New Roman" w:cs="Times New Roman"/>
          <w:b/>
          <w:bCs/>
          <w:sz w:val="28"/>
          <w:szCs w:val="28"/>
        </w:rPr>
        <w:t>150.000 VNĐ/m²</w:t>
      </w:r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.</w:t>
      </w:r>
    </w:p>
    <w:p w14:paraId="37AEEDF0" w14:textId="77777777" w:rsidR="00913743" w:rsidRPr="00913743" w:rsidRDefault="00913743" w:rsidP="00913743">
      <w:pPr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Ngân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5,06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Ban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91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b/>
          <w:bCs/>
          <w:sz w:val="28"/>
          <w:szCs w:val="28"/>
        </w:rPr>
        <w:t>diện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lọc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uy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.</w:t>
      </w:r>
    </w:p>
    <w:p w14:paraId="4CEAD4AC" w14:textId="77777777" w:rsidR="00913743" w:rsidRPr="00913743" w:rsidRDefault="00913743" w:rsidP="009137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43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thắc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Quý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.</w:t>
      </w:r>
    </w:p>
    <w:p w14:paraId="22E29488" w14:textId="53561A36" w:rsidR="00913743" w:rsidRPr="00913743" w:rsidRDefault="00913743" w:rsidP="00913743">
      <w:pPr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Trân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ủng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 xml:space="preserve"> Quý </w:t>
      </w:r>
      <w:proofErr w:type="spellStart"/>
      <w:r w:rsidRPr="0091374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913743">
        <w:rPr>
          <w:rFonts w:ascii="Times New Roman" w:hAnsi="Times New Roman" w:cs="Times New Roman"/>
          <w:sz w:val="28"/>
          <w:szCs w:val="28"/>
        </w:rPr>
        <w:t>!</w:t>
      </w:r>
    </w:p>
    <w:p w14:paraId="6DBCBA10" w14:textId="77777777" w:rsidR="00DF1D60" w:rsidRPr="00913743" w:rsidRDefault="00DF1D60" w:rsidP="009137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1D60" w:rsidRPr="00913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0E26" w14:textId="77777777" w:rsidR="00C92233" w:rsidRDefault="00C92233" w:rsidP="00595013">
      <w:pPr>
        <w:spacing w:after="0" w:line="240" w:lineRule="auto"/>
      </w:pPr>
      <w:r>
        <w:separator/>
      </w:r>
    </w:p>
  </w:endnote>
  <w:endnote w:type="continuationSeparator" w:id="0">
    <w:p w14:paraId="578BC044" w14:textId="77777777" w:rsidR="00C92233" w:rsidRDefault="00C92233" w:rsidP="0059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DDD7" w14:textId="77777777" w:rsidR="00595013" w:rsidRDefault="005950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344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B26FB9" w14:textId="4894F5C7" w:rsidR="00595013" w:rsidRDefault="005950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BA07E7" w14:textId="77777777" w:rsidR="00595013" w:rsidRDefault="005950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E71F" w14:textId="77777777" w:rsidR="00595013" w:rsidRDefault="00595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D9FE" w14:textId="77777777" w:rsidR="00C92233" w:rsidRDefault="00C92233" w:rsidP="00595013">
      <w:pPr>
        <w:spacing w:after="0" w:line="240" w:lineRule="auto"/>
      </w:pPr>
      <w:r>
        <w:separator/>
      </w:r>
    </w:p>
  </w:footnote>
  <w:footnote w:type="continuationSeparator" w:id="0">
    <w:p w14:paraId="4C4E2DDA" w14:textId="77777777" w:rsidR="00C92233" w:rsidRDefault="00C92233" w:rsidP="0059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9314" w14:textId="77777777" w:rsidR="00595013" w:rsidRDefault="005950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017D" w14:textId="77777777" w:rsidR="00595013" w:rsidRDefault="005950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D401" w14:textId="77777777" w:rsidR="00595013" w:rsidRDefault="00595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ACA"/>
    <w:multiLevelType w:val="multilevel"/>
    <w:tmpl w:val="B8E0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C5C6A"/>
    <w:multiLevelType w:val="multilevel"/>
    <w:tmpl w:val="0F5C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00D71"/>
    <w:multiLevelType w:val="multilevel"/>
    <w:tmpl w:val="C958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462EC"/>
    <w:multiLevelType w:val="multilevel"/>
    <w:tmpl w:val="85D6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A56A8"/>
    <w:multiLevelType w:val="multilevel"/>
    <w:tmpl w:val="7FFC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42322"/>
    <w:multiLevelType w:val="multilevel"/>
    <w:tmpl w:val="F01A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8167B2"/>
    <w:multiLevelType w:val="multilevel"/>
    <w:tmpl w:val="C066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213755">
    <w:abstractNumId w:val="6"/>
  </w:num>
  <w:num w:numId="2" w16cid:durableId="1922443757">
    <w:abstractNumId w:val="2"/>
  </w:num>
  <w:num w:numId="3" w16cid:durableId="1246962464">
    <w:abstractNumId w:val="1"/>
  </w:num>
  <w:num w:numId="4" w16cid:durableId="2052075893">
    <w:abstractNumId w:val="3"/>
  </w:num>
  <w:num w:numId="5" w16cid:durableId="1166240417">
    <w:abstractNumId w:val="0"/>
  </w:num>
  <w:num w:numId="6" w16cid:durableId="2085956896">
    <w:abstractNumId w:val="5"/>
  </w:num>
  <w:num w:numId="7" w16cid:durableId="1445685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F8"/>
    <w:rsid w:val="0014369D"/>
    <w:rsid w:val="00187E99"/>
    <w:rsid w:val="00397AF8"/>
    <w:rsid w:val="00444258"/>
    <w:rsid w:val="004D3D86"/>
    <w:rsid w:val="00595013"/>
    <w:rsid w:val="0078229E"/>
    <w:rsid w:val="0088332A"/>
    <w:rsid w:val="008A1FFE"/>
    <w:rsid w:val="00913743"/>
    <w:rsid w:val="00A577AA"/>
    <w:rsid w:val="00C92233"/>
    <w:rsid w:val="00DF1D60"/>
    <w:rsid w:val="00E76739"/>
    <w:rsid w:val="00F6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B1EA"/>
  <w15:chartTrackingRefBased/>
  <w15:docId w15:val="{D15D8822-EBCC-4F11-9F85-0B9E02D1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A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A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A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A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A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AF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AF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AF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A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AF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AF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5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013"/>
  </w:style>
  <w:style w:type="paragraph" w:styleId="Footer">
    <w:name w:val="footer"/>
    <w:basedOn w:val="Normal"/>
    <w:link w:val="FooterChar"/>
    <w:uiPriority w:val="99"/>
    <w:unhideWhenUsed/>
    <w:rsid w:val="00595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 Yo</dc:creator>
  <cp:keywords/>
  <dc:description/>
  <cp:lastModifiedBy>Kun Yo</cp:lastModifiedBy>
  <cp:revision>11</cp:revision>
  <dcterms:created xsi:type="dcterms:W3CDTF">2026-04-20T05:59:00Z</dcterms:created>
  <dcterms:modified xsi:type="dcterms:W3CDTF">2026-04-20T06:06:00Z</dcterms:modified>
</cp:coreProperties>
</file>